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7ECAAC">
      <w:pPr>
        <w:numPr>
          <w:ilvl w:val="0"/>
          <w:numId w:val="0"/>
        </w:numPr>
        <w:rPr>
          <w:rFonts w:hint="default"/>
          <w:sz w:val="32"/>
          <w:szCs w:val="36"/>
          <w:lang w:val="en-US" w:eastAsia="zh-CN"/>
        </w:rPr>
      </w:pPr>
      <w:r>
        <w:rPr>
          <w:rFonts w:hint="eastAsia"/>
          <w:sz w:val="32"/>
          <w:szCs w:val="36"/>
          <w:lang w:val="en-US" w:eastAsia="zh-CN"/>
        </w:rPr>
        <w:t>限额以下公共资源交易平台网上竞价操作指南</w:t>
      </w:r>
    </w:p>
    <w:p w14:paraId="77B505D1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南通通州区公共资源限额交易平台网址：</w:t>
      </w:r>
      <w:r>
        <w:rPr>
          <w:rFonts w:hint="eastAsia"/>
          <w:color w:val="auto"/>
          <w:u w:val="none"/>
          <w:lang w:val="en-US" w:eastAsia="zh-CN"/>
        </w:rPr>
        <w:t>https://tongzhou.etrading.cn/点击“投标人登录”</w:t>
      </w:r>
      <w:bookmarkStart w:id="0" w:name="_GoBack"/>
      <w:bookmarkEnd w:id="0"/>
    </w:p>
    <w:p w14:paraId="7003AE1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540375" cy="2279015"/>
            <wp:effectExtent l="0" t="0" r="317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2E29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1.自然人/供应商注册</w:t>
      </w:r>
      <w:r>
        <w:rPr>
          <w:rFonts w:hint="eastAsia"/>
          <w:lang w:val="en-US" w:eastAsia="zh-CN"/>
        </w:rPr>
        <w:t>，如果之前没有注册过，需要点击免费注册进行注册</w:t>
      </w:r>
    </w:p>
    <w:p w14:paraId="5EF07A51">
      <w:pPr>
        <w:numPr>
          <w:ilvl w:val="0"/>
          <w:numId w:val="0"/>
        </w:numPr>
      </w:pPr>
      <w:r>
        <w:drawing>
          <wp:inline distT="0" distB="0" distL="114300" distR="114300">
            <wp:extent cx="5030470" cy="2720340"/>
            <wp:effectExtent l="0" t="0" r="1778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3D00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用户类型默认为供应商，如果是个人身份进行参与竞价，请去掉“投标企业”，勾选“个人”</w:t>
      </w:r>
    </w:p>
    <w:p w14:paraId="765E75E0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107940" cy="3056255"/>
            <wp:effectExtent l="0" t="0" r="1651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C424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BCE30F7">
      <w:pPr>
        <w:widowControl w:val="0"/>
        <w:numPr>
          <w:ilvl w:val="0"/>
          <w:numId w:val="1"/>
        </w:numPr>
        <w:jc w:val="both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产权竞价报名</w:t>
      </w:r>
    </w:p>
    <w:p w14:paraId="76725CC9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1）点击“我要报名”</w:t>
      </w:r>
    </w:p>
    <w:p w14:paraId="4FDD9A05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2120265"/>
            <wp:effectExtent l="0" t="0" r="6985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CE9F1">
      <w:pPr>
        <w:widowControl w:val="0"/>
        <w:numPr>
          <w:ilvl w:val="0"/>
          <w:numId w:val="0"/>
        </w:numPr>
        <w:jc w:val="both"/>
      </w:pPr>
      <w:r>
        <w:rPr>
          <w:rFonts w:hint="eastAsia" w:ascii="等线" w:hAnsi="等线" w:eastAsia="等线" w:cs="Times New Roman"/>
          <w:b/>
          <w:bCs/>
          <w:lang w:val="en-US" w:eastAsia="zh-CN"/>
        </w:rPr>
        <w:t>2）点击“同意”</w:t>
      </w:r>
    </w:p>
    <w:p w14:paraId="5047B78F">
      <w:pPr>
        <w:widowControl w:val="0"/>
        <w:numPr>
          <w:ilvl w:val="0"/>
          <w:numId w:val="0"/>
        </w:numPr>
        <w:jc w:val="both"/>
      </w:pPr>
    </w:p>
    <w:p w14:paraId="37B96FDB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108700" cy="3203575"/>
            <wp:effectExtent l="0" t="0" r="6350" b="158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6B353">
      <w:pPr>
        <w:widowControl w:val="0"/>
        <w:numPr>
          <w:ilvl w:val="0"/>
          <w:numId w:val="0"/>
        </w:numPr>
        <w:jc w:val="both"/>
      </w:pPr>
      <w:r>
        <w:rPr>
          <w:rFonts w:hint="eastAsia" w:ascii="等线" w:hAnsi="等线" w:eastAsia="等线" w:cs="Times New Roman"/>
          <w:b/>
          <w:bCs/>
          <w:lang w:val="en-US" w:eastAsia="zh-CN"/>
        </w:rPr>
        <w:t>3）点击“单独申请”</w:t>
      </w:r>
    </w:p>
    <w:p w14:paraId="22C5A9A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7759700" cy="2696845"/>
            <wp:effectExtent l="0" t="0" r="12700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8162F">
      <w:pPr>
        <w:widowControl w:val="0"/>
        <w:numPr>
          <w:ilvl w:val="0"/>
          <w:numId w:val="0"/>
        </w:numPr>
        <w:jc w:val="both"/>
      </w:pPr>
      <w:r>
        <w:rPr>
          <w:rFonts w:hint="eastAsia" w:ascii="等线" w:hAnsi="等线" w:eastAsia="等线" w:cs="Times New Roman"/>
          <w:b/>
          <w:bCs/>
          <w:lang w:val="en-US" w:eastAsia="zh-CN"/>
        </w:rPr>
        <w:t>4）确认申请人信息然后点击“下一步”</w:t>
      </w:r>
    </w:p>
    <w:p w14:paraId="3712C3A2">
      <w:pPr>
        <w:widowControl w:val="0"/>
        <w:numPr>
          <w:ilvl w:val="0"/>
          <w:numId w:val="0"/>
        </w:numPr>
        <w:jc w:val="both"/>
        <w:rPr>
          <w:rFonts w:hint="eastAsia" w:ascii="等线" w:hAnsi="等线" w:eastAsia="等线" w:cs="Times New Roman"/>
          <w:b/>
          <w:bCs/>
          <w:lang w:val="en-US" w:eastAsia="zh-CN"/>
        </w:rPr>
      </w:pPr>
      <w:r>
        <w:rPr>
          <w:rFonts w:hint="eastAsia" w:ascii="等线" w:hAnsi="等线" w:eastAsia="等线" w:cs="Times New Roman"/>
          <w:b/>
          <w:bCs/>
          <w:lang w:val="en-US" w:eastAsia="zh-CN"/>
        </w:rPr>
        <w:drawing>
          <wp:inline distT="0" distB="0" distL="114300" distR="114300">
            <wp:extent cx="8459470" cy="2442210"/>
            <wp:effectExtent l="0" t="0" r="17780" b="1524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5947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6552">
      <w:pPr>
        <w:widowControl w:val="0"/>
        <w:numPr>
          <w:ilvl w:val="0"/>
          <w:numId w:val="0"/>
        </w:numPr>
        <w:jc w:val="both"/>
        <w:rPr>
          <w:rFonts w:hint="default" w:ascii="等线" w:hAnsi="等线" w:eastAsia="等线" w:cs="Times New Roman"/>
          <w:b/>
          <w:bCs/>
          <w:lang w:val="en-US" w:eastAsia="zh-CN"/>
        </w:rPr>
      </w:pPr>
      <w:r>
        <w:rPr>
          <w:rFonts w:hint="eastAsia" w:ascii="等线" w:hAnsi="等线" w:eastAsia="等线" w:cs="Times New Roman"/>
          <w:b/>
          <w:bCs/>
          <w:lang w:val="en-US" w:eastAsia="zh-CN"/>
        </w:rPr>
        <w:t>5）上传报名审核资料，然后点击申请，代理进行报名资料审核</w:t>
      </w:r>
    </w:p>
    <w:p w14:paraId="3A78BCB1">
      <w:pPr>
        <w:widowControl w:val="0"/>
        <w:numPr>
          <w:ilvl w:val="0"/>
          <w:numId w:val="0"/>
        </w:numPr>
        <w:jc w:val="both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6509385" cy="3584575"/>
            <wp:effectExtent l="0" t="0" r="5715" b="1587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81D58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6）勾选江苏银行，生成子账号</w:t>
      </w:r>
    </w:p>
    <w:p w14:paraId="0E76999F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7071995" cy="3300095"/>
            <wp:effectExtent l="0" t="0" r="14605" b="1460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7199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7600C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报名资料未审批前子账号为星号，报名资料审核通过会展示子账号</w:t>
      </w:r>
    </w:p>
    <w:p w14:paraId="76BF3265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7550785" cy="3525520"/>
            <wp:effectExtent l="0" t="0" r="12065" b="1778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3A70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096635" cy="2837180"/>
            <wp:effectExtent l="0" t="0" r="18415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8B4AA">
      <w:pPr>
        <w:widowControl w:val="0"/>
        <w:numPr>
          <w:ilvl w:val="0"/>
          <w:numId w:val="2"/>
        </w:numPr>
        <w:jc w:val="both"/>
        <w:rPr>
          <w:rFonts w:hint="eastAsia" w:ascii="等线" w:eastAsia="等线"/>
          <w:b/>
          <w:bCs/>
          <w:lang w:val="en-US" w:eastAsia="zh-CN"/>
        </w:rPr>
      </w:pPr>
      <w:r>
        <w:rPr>
          <w:rFonts w:hint="eastAsia" w:ascii="等线" w:eastAsia="等线"/>
          <w:b/>
          <w:bCs/>
          <w:lang w:val="en-US" w:eastAsia="zh-CN"/>
        </w:rPr>
        <w:t>资格确认</w:t>
      </w:r>
    </w:p>
    <w:p w14:paraId="05DBB08D">
      <w:pPr>
        <w:widowControl w:val="0"/>
        <w:numPr>
          <w:ilvl w:val="0"/>
          <w:numId w:val="0"/>
        </w:numPr>
        <w:jc w:val="both"/>
        <w:rPr>
          <w:rFonts w:hint="eastAsia" w:ascii="等线" w:eastAsia="等线"/>
          <w:b/>
          <w:bCs/>
          <w:lang w:val="en-US" w:eastAsia="zh-CN"/>
        </w:rPr>
      </w:pPr>
      <w:r>
        <w:rPr>
          <w:rFonts w:hint="eastAsia" w:ascii="等线" w:eastAsia="等线"/>
          <w:b/>
          <w:bCs/>
          <w:lang w:val="en-US" w:eastAsia="zh-CN"/>
        </w:rPr>
        <w:t>资格确认书打印</w:t>
      </w:r>
    </w:p>
    <w:p w14:paraId="64B0B689">
      <w:pPr>
        <w:widowControl w:val="0"/>
        <w:numPr>
          <w:ilvl w:val="0"/>
          <w:numId w:val="0"/>
        </w:numPr>
        <w:jc w:val="both"/>
        <w:rPr>
          <w:rFonts w:hint="default" w:ascii="等线" w:eastAsia="等线"/>
          <w:b/>
          <w:bCs/>
          <w:lang w:val="en-US" w:eastAsia="zh-CN"/>
        </w:rPr>
      </w:pPr>
      <w:r>
        <w:drawing>
          <wp:inline distT="0" distB="0" distL="114300" distR="114300">
            <wp:extent cx="5398770" cy="3602990"/>
            <wp:effectExtent l="0" t="0" r="11430" b="1651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D0C6">
      <w:pPr>
        <w:widowControl w:val="0"/>
        <w:numPr>
          <w:ilvl w:val="0"/>
          <w:numId w:val="2"/>
        </w:numPr>
        <w:jc w:val="both"/>
        <w:rPr>
          <w:rFonts w:hint="default" w:ascii="等线" w:eastAsia="等线"/>
          <w:b/>
          <w:bCs/>
          <w:lang w:val="en-US" w:eastAsia="zh-CN"/>
        </w:rPr>
      </w:pPr>
      <w:r>
        <w:rPr>
          <w:rFonts w:hint="eastAsia" w:ascii="等线" w:eastAsia="等线"/>
          <w:b/>
          <w:bCs/>
          <w:lang w:val="en-US" w:eastAsia="zh-CN"/>
        </w:rPr>
        <w:t>竞价</w:t>
      </w:r>
    </w:p>
    <w:p w14:paraId="0DC075E2">
      <w:pPr>
        <w:widowControl w:val="0"/>
        <w:numPr>
          <w:ilvl w:val="0"/>
          <w:numId w:val="0"/>
        </w:numPr>
        <w:jc w:val="both"/>
        <w:rPr>
          <w:rFonts w:hint="default" w:ascii="等线" w:eastAsia="等线"/>
          <w:b/>
          <w:bCs/>
          <w:lang w:val="en-US" w:eastAsia="zh-CN"/>
        </w:rPr>
      </w:pPr>
      <w:r>
        <w:rPr>
          <w:rFonts w:hint="eastAsia" w:ascii="等线" w:eastAsia="等线"/>
          <w:b/>
          <w:bCs/>
          <w:lang w:val="en-US" w:eastAsia="zh-CN"/>
        </w:rPr>
        <w:t>点击我的项目-我要报价</w:t>
      </w:r>
    </w:p>
    <w:p w14:paraId="2908F54C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8048625" cy="3867150"/>
            <wp:effectExtent l="0" t="0" r="9525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96C30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点击“同意</w:t>
      </w:r>
      <w:r>
        <w:rPr>
          <w:rFonts w:hint="default"/>
          <w:lang w:val="en-US" w:eastAsia="zh-CN"/>
        </w:rPr>
        <w:t>”</w:t>
      </w:r>
    </w:p>
    <w:p w14:paraId="0D048445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4962525" cy="3152140"/>
            <wp:effectExtent l="0" t="0" r="9525" b="1016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41D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竞价可以查看竞价开始时间，起始价信息，加价幅度</w:t>
      </w:r>
    </w:p>
    <w:p w14:paraId="127B5BD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当竞价开始后，需要点击起始价，倍数（加价幅度的倍数）进行报价</w:t>
      </w:r>
    </w:p>
    <w:p w14:paraId="17241E4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报价记录可以看到其他竞价人（加密）的报价信息</w:t>
      </w:r>
    </w:p>
    <w:p w14:paraId="67DABBE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报价时间截止，报价高的进行成交。</w:t>
      </w:r>
    </w:p>
    <w:p w14:paraId="5749B9E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4126865" cy="2927350"/>
            <wp:effectExtent l="0" t="0" r="6985" b="635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D040D9"/>
    <w:multiLevelType w:val="singleLevel"/>
    <w:tmpl w:val="1ED040D9"/>
    <w:lvl w:ilvl="0" w:tentative="0">
      <w:start w:val="7"/>
      <w:numFmt w:val="decimal"/>
      <w:suff w:val="nothing"/>
      <w:lvlText w:val="%1）"/>
      <w:lvlJc w:val="left"/>
    </w:lvl>
  </w:abstractNum>
  <w:abstractNum w:abstractNumId="1">
    <w:nsid w:val="4C9AADEB"/>
    <w:multiLevelType w:val="singleLevel"/>
    <w:tmpl w:val="4C9AADE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4E"/>
    <w:rsid w:val="003B71D0"/>
    <w:rsid w:val="004220F3"/>
    <w:rsid w:val="005905ED"/>
    <w:rsid w:val="009E09FA"/>
    <w:rsid w:val="00D65D4E"/>
    <w:rsid w:val="02934EC9"/>
    <w:rsid w:val="03BA76EC"/>
    <w:rsid w:val="07375BAD"/>
    <w:rsid w:val="09A432A2"/>
    <w:rsid w:val="0C8470A6"/>
    <w:rsid w:val="0FB029A1"/>
    <w:rsid w:val="109E4EEF"/>
    <w:rsid w:val="11AB1672"/>
    <w:rsid w:val="12010F98"/>
    <w:rsid w:val="13FC01AF"/>
    <w:rsid w:val="14F52C04"/>
    <w:rsid w:val="187C3D68"/>
    <w:rsid w:val="199C5D44"/>
    <w:rsid w:val="1B2915DB"/>
    <w:rsid w:val="1B32070E"/>
    <w:rsid w:val="1B8371BB"/>
    <w:rsid w:val="1DF47EFC"/>
    <w:rsid w:val="1E0740D4"/>
    <w:rsid w:val="1F0E1492"/>
    <w:rsid w:val="26937DC4"/>
    <w:rsid w:val="28E7127D"/>
    <w:rsid w:val="29273AFB"/>
    <w:rsid w:val="29A5032A"/>
    <w:rsid w:val="2B4E2F9F"/>
    <w:rsid w:val="2B6C37C8"/>
    <w:rsid w:val="2C0E2E17"/>
    <w:rsid w:val="2C3B13EC"/>
    <w:rsid w:val="2DCE1243"/>
    <w:rsid w:val="312C0D1D"/>
    <w:rsid w:val="33454971"/>
    <w:rsid w:val="33641F6C"/>
    <w:rsid w:val="337D69FA"/>
    <w:rsid w:val="34F32864"/>
    <w:rsid w:val="35876DC2"/>
    <w:rsid w:val="3654433F"/>
    <w:rsid w:val="36783969"/>
    <w:rsid w:val="38EF77E6"/>
    <w:rsid w:val="3A351477"/>
    <w:rsid w:val="3A83468A"/>
    <w:rsid w:val="3AC165E1"/>
    <w:rsid w:val="3C145EE2"/>
    <w:rsid w:val="3EA03A5D"/>
    <w:rsid w:val="3F613329"/>
    <w:rsid w:val="40C23A68"/>
    <w:rsid w:val="449F47B6"/>
    <w:rsid w:val="44D03DA9"/>
    <w:rsid w:val="4694480F"/>
    <w:rsid w:val="470703F1"/>
    <w:rsid w:val="47574ED5"/>
    <w:rsid w:val="478832E0"/>
    <w:rsid w:val="48E44E8E"/>
    <w:rsid w:val="48FA020D"/>
    <w:rsid w:val="49437E06"/>
    <w:rsid w:val="4B090BDC"/>
    <w:rsid w:val="4B187071"/>
    <w:rsid w:val="4BE34F89"/>
    <w:rsid w:val="4D375CF0"/>
    <w:rsid w:val="4D6C1F28"/>
    <w:rsid w:val="4D92310A"/>
    <w:rsid w:val="4E345F70"/>
    <w:rsid w:val="4E881E17"/>
    <w:rsid w:val="510F4A72"/>
    <w:rsid w:val="521C0411"/>
    <w:rsid w:val="55E02144"/>
    <w:rsid w:val="56F72E32"/>
    <w:rsid w:val="579D6934"/>
    <w:rsid w:val="59BA3148"/>
    <w:rsid w:val="5A8042EB"/>
    <w:rsid w:val="5C4B271E"/>
    <w:rsid w:val="5E1E62F4"/>
    <w:rsid w:val="5F1119B5"/>
    <w:rsid w:val="5FD80EB1"/>
    <w:rsid w:val="601C5968"/>
    <w:rsid w:val="68DC3034"/>
    <w:rsid w:val="6ACB7804"/>
    <w:rsid w:val="6B9B3981"/>
    <w:rsid w:val="71175551"/>
    <w:rsid w:val="720C2BDC"/>
    <w:rsid w:val="72410445"/>
    <w:rsid w:val="74143FCA"/>
    <w:rsid w:val="74F620C3"/>
    <w:rsid w:val="789576E4"/>
    <w:rsid w:val="7A5944E4"/>
    <w:rsid w:val="7ACF3389"/>
    <w:rsid w:val="7BE032BD"/>
    <w:rsid w:val="7C5A4544"/>
    <w:rsid w:val="7DCE343B"/>
    <w:rsid w:val="7EAF6DC9"/>
    <w:rsid w:val="7F062E27"/>
    <w:rsid w:val="7FE9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346</Words>
  <Characters>375</Characters>
  <Lines>10</Lines>
  <Paragraphs>2</Paragraphs>
  <TotalTime>4</TotalTime>
  <ScaleCrop>false</ScaleCrop>
  <LinksUpToDate>false</LinksUpToDate>
  <CharactersWithSpaces>375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2022-10-22T14:24:00Z</dcterms:created>
  <dc:creator>朱 晓野</dc:creator>
  <cp:lastModifiedBy>NTKO</cp:lastModifiedBy>
  <dcterms:modified xsi:type="dcterms:W3CDTF">2026-05-06T07:00:59Z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eyJoZGlkIjoiNWY0ZTkzODU4YjY3OTFlZDFkZDVkMjg4M2RiNzM2NWUiLCJ1c2VySWQiOiIxMTY5NTk0MiJ9</vt:lpwstr>
  </property>
  <property fmtid="{D5CDD505-2E9C-101B-9397-08002B2CF9AE}" pid="3" name="KSOProductBuildVer">
    <vt:lpwstr>2052-12.1.0.25865</vt:lpwstr>
  </property>
  <property fmtid="{D5CDD505-2E9C-101B-9397-08002B2CF9AE}" pid="4" name="ICV">
    <vt:lpwstr>05DF0AF2EECE4AD59ED35BB484CD8CC8_12</vt:lpwstr>
  </property>
</Properties>
</file>